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6121934" w:rsidR="00736D44" w:rsidRDefault="00B302D8" w:rsidP="006F7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84E04AD" w:rsidR="00736D44" w:rsidRPr="00B856F2" w:rsidRDefault="001169D1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165069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510381D" w:rsidR="00736D44" w:rsidRPr="001169D1" w:rsidRDefault="001169D1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1169D1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https://app.crepc.sk/?fn=detailBiblioForm&amp;sid=23A5A917B76C11E746A48096D5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4DFFE07" w:rsidR="006F71C7" w:rsidRPr="001169D1" w:rsidRDefault="001169D1" w:rsidP="006F71C7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Intervention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national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economies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health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security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antibiotic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policy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an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example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eu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solidarity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with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migration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crisis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or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69D1">
              <w:rPr>
                <w:rStyle w:val="Siln"/>
                <w:rFonts w:cstheme="minorHAnsi"/>
                <w:sz w:val="16"/>
                <w:szCs w:val="16"/>
              </w:rPr>
              <w:t>pathology</w:t>
            </w:r>
            <w:proofErr w:type="spellEnd"/>
            <w:r w:rsidRPr="001169D1">
              <w:rPr>
                <w:rStyle w:val="Siln"/>
                <w:rFonts w:cstheme="minorHAnsi"/>
                <w:sz w:val="16"/>
                <w:szCs w:val="16"/>
              </w:rPr>
              <w:t>? (note)</w:t>
            </w:r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Luliak, Milan [Autor, 5.565%]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5.555%] ; Vallová, Jana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Bradbury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Richard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Eva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5.555%] ; Procházková, Katarína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Pavol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5.555%] ; Otrubová, Jana [Korešpondenčný autor, 5.555%] ; Hupková, Ingrid [Autor, 5.555%] ; Šramková, Mária [Autor, 5.555%] ; Topoľská, Alexandra [Autor, 5.555%] ; Jančovič, Mário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Subramaniam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5.555%] ;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Vladimír [Autor, 5.555%]. – WOS CC</w:t>
            </w:r>
            <w:r w:rsidRPr="001169D1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1169D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1169D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22-24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A1199" w14:textId="4BB59B56" w:rsidR="00736D44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</w:p>
          <w:p w14:paraId="144A7A77" w14:textId="07E401EA" w:rsidR="0058333E" w:rsidRPr="00182B29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C61FA71" w:rsidR="00736D44" w:rsidRPr="00E31F09" w:rsidRDefault="006F71C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https://clinicalsocialwork.eu/wp-content/uploads/2019/12/04-Luliak-1.pdf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0ECC5FE" w:rsidR="00736D44" w:rsidRDefault="002F70D1" w:rsidP="006F7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5,555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06619FB3" w:rsidR="00736D44" w:rsidRDefault="001169D1" w:rsidP="00743A4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 publikácie je interpretovať koreláciu medzi spotrebou ATB a rezistenciou na ATB v 30 krajinách Európy (EÚ) Európskeho hospodárskeho priestoru (EHP) a hľadať vplyv štátnych ekonomík (napr. HDP, výdavky na zdravotníctv</w:t>
            </w:r>
            <w:bookmarkStart w:id="2" w:name="_GoBack"/>
            <w:bookmarkEnd w:id="2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 a pod.) na spotrebu ATB.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interpret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correlation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ATB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consumption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ATB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resistance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30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(EU)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(EEA) and to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look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influence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state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economies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GDP,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expenditure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.) on ATB </w:t>
            </w:r>
            <w:proofErr w:type="spellStart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consumption</w:t>
            </w:r>
            <w:proofErr w:type="spellEnd"/>
            <w:r w:rsidRPr="001169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3B654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72669379" w:rsidR="00736D44" w:rsidRPr="00D26458" w:rsidRDefault="00D26458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26458">
              <w:rPr>
                <w:sz w:val="16"/>
                <w:szCs w:val="16"/>
              </w:rPr>
              <w:t>Antibiotic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consumption</w:t>
            </w:r>
            <w:proofErr w:type="spellEnd"/>
            <w:r w:rsidRPr="00D26458">
              <w:rPr>
                <w:sz w:val="16"/>
                <w:szCs w:val="16"/>
              </w:rPr>
              <w:t xml:space="preserve"> and </w:t>
            </w:r>
            <w:proofErr w:type="spellStart"/>
            <w:r w:rsidRPr="00D26458">
              <w:rPr>
                <w:sz w:val="16"/>
                <w:szCs w:val="16"/>
              </w:rPr>
              <w:t>policies</w:t>
            </w:r>
            <w:proofErr w:type="spellEnd"/>
            <w:r w:rsidRPr="00D26458">
              <w:rPr>
                <w:sz w:val="16"/>
                <w:szCs w:val="16"/>
              </w:rPr>
              <w:t xml:space="preserve"> are of </w:t>
            </w:r>
            <w:proofErr w:type="spellStart"/>
            <w:r w:rsidRPr="00D26458">
              <w:rPr>
                <w:sz w:val="16"/>
                <w:szCs w:val="16"/>
              </w:rPr>
              <w:t>great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concern</w:t>
            </w:r>
            <w:proofErr w:type="spellEnd"/>
            <w:r w:rsidRPr="00D26458">
              <w:rPr>
                <w:sz w:val="16"/>
                <w:szCs w:val="16"/>
              </w:rPr>
              <w:t xml:space="preserve"> in </w:t>
            </w:r>
            <w:proofErr w:type="spellStart"/>
            <w:r w:rsidRPr="00D26458">
              <w:rPr>
                <w:sz w:val="16"/>
                <w:szCs w:val="16"/>
              </w:rPr>
              <w:t>Europe</w:t>
            </w:r>
            <w:proofErr w:type="spellEnd"/>
            <w:r w:rsidRPr="00D26458">
              <w:rPr>
                <w:sz w:val="16"/>
                <w:szCs w:val="16"/>
              </w:rPr>
              <w:t xml:space="preserve">, </w:t>
            </w:r>
            <w:proofErr w:type="spellStart"/>
            <w:r w:rsidRPr="00D26458">
              <w:rPr>
                <w:sz w:val="16"/>
                <w:szCs w:val="16"/>
              </w:rPr>
              <w:t>mainly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due</w:t>
            </w:r>
            <w:proofErr w:type="spellEnd"/>
            <w:r w:rsidRPr="00D26458">
              <w:rPr>
                <w:sz w:val="16"/>
                <w:szCs w:val="16"/>
              </w:rPr>
              <w:t xml:space="preserve"> to </w:t>
            </w:r>
            <w:proofErr w:type="spellStart"/>
            <w:r w:rsidRPr="00D26458">
              <w:rPr>
                <w:sz w:val="16"/>
                <w:szCs w:val="16"/>
              </w:rPr>
              <w:t>the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growing</w:t>
            </w:r>
            <w:proofErr w:type="spellEnd"/>
            <w:r w:rsidRPr="00D26458">
              <w:rPr>
                <w:sz w:val="16"/>
                <w:szCs w:val="16"/>
              </w:rPr>
              <w:t xml:space="preserve"> ATB </w:t>
            </w:r>
            <w:proofErr w:type="spellStart"/>
            <w:r w:rsidRPr="00D26458">
              <w:rPr>
                <w:sz w:val="16"/>
                <w:szCs w:val="16"/>
              </w:rPr>
              <w:t>resistance</w:t>
            </w:r>
            <w:proofErr w:type="spellEnd"/>
            <w:r w:rsidRPr="00D26458">
              <w:rPr>
                <w:sz w:val="16"/>
                <w:szCs w:val="16"/>
              </w:rPr>
              <w:t xml:space="preserve"> and </w:t>
            </w:r>
            <w:proofErr w:type="spellStart"/>
            <w:r w:rsidRPr="00D26458">
              <w:rPr>
                <w:sz w:val="16"/>
                <w:szCs w:val="16"/>
              </w:rPr>
              <w:t>failure</w:t>
            </w:r>
            <w:proofErr w:type="spellEnd"/>
            <w:r w:rsidRPr="00D26458">
              <w:rPr>
                <w:sz w:val="16"/>
                <w:szCs w:val="16"/>
              </w:rPr>
              <w:t xml:space="preserve"> of ATB </w:t>
            </w:r>
            <w:proofErr w:type="spellStart"/>
            <w:r w:rsidRPr="00D26458">
              <w:rPr>
                <w:sz w:val="16"/>
                <w:szCs w:val="16"/>
              </w:rPr>
              <w:t>therapy</w:t>
            </w:r>
            <w:proofErr w:type="spellEnd"/>
            <w:r w:rsidRPr="00D26458">
              <w:rPr>
                <w:sz w:val="16"/>
                <w:szCs w:val="16"/>
              </w:rPr>
              <w:t xml:space="preserve">. </w:t>
            </w:r>
            <w:proofErr w:type="spellStart"/>
            <w:r w:rsidRPr="00D26458">
              <w:rPr>
                <w:sz w:val="16"/>
                <w:szCs w:val="16"/>
              </w:rPr>
              <w:t>The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aim</w:t>
            </w:r>
            <w:proofErr w:type="spellEnd"/>
            <w:r w:rsidRPr="00D26458">
              <w:rPr>
                <w:sz w:val="16"/>
                <w:szCs w:val="16"/>
              </w:rPr>
              <w:t xml:space="preserve"> of </w:t>
            </w:r>
            <w:proofErr w:type="spellStart"/>
            <w:r w:rsidRPr="00D26458">
              <w:rPr>
                <w:sz w:val="16"/>
                <w:szCs w:val="16"/>
              </w:rPr>
              <w:t>this</w:t>
            </w:r>
            <w:proofErr w:type="spellEnd"/>
            <w:r w:rsidRPr="00D26458">
              <w:rPr>
                <w:sz w:val="16"/>
                <w:szCs w:val="16"/>
              </w:rPr>
              <w:t xml:space="preserve"> note </w:t>
            </w:r>
            <w:proofErr w:type="spellStart"/>
            <w:r w:rsidRPr="00D26458">
              <w:rPr>
                <w:sz w:val="16"/>
                <w:szCs w:val="16"/>
              </w:rPr>
              <w:t>is</w:t>
            </w:r>
            <w:proofErr w:type="spellEnd"/>
            <w:r w:rsidRPr="00D26458">
              <w:rPr>
                <w:sz w:val="16"/>
                <w:szCs w:val="16"/>
              </w:rPr>
              <w:t xml:space="preserve"> to </w:t>
            </w:r>
            <w:proofErr w:type="spellStart"/>
            <w:r w:rsidRPr="00D26458">
              <w:rPr>
                <w:sz w:val="16"/>
                <w:szCs w:val="16"/>
              </w:rPr>
              <w:t>interprete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the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correlation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between</w:t>
            </w:r>
            <w:proofErr w:type="spellEnd"/>
            <w:r w:rsidRPr="00D26458">
              <w:rPr>
                <w:sz w:val="16"/>
                <w:szCs w:val="16"/>
              </w:rPr>
              <w:t xml:space="preserve"> ATB </w:t>
            </w:r>
            <w:proofErr w:type="spellStart"/>
            <w:r w:rsidRPr="00D26458">
              <w:rPr>
                <w:sz w:val="16"/>
                <w:szCs w:val="16"/>
              </w:rPr>
              <w:t>consumption</w:t>
            </w:r>
            <w:proofErr w:type="spellEnd"/>
            <w:r w:rsidRPr="00D26458">
              <w:rPr>
                <w:sz w:val="16"/>
                <w:szCs w:val="16"/>
              </w:rPr>
              <w:t xml:space="preserve"> and </w:t>
            </w:r>
            <w:proofErr w:type="spellStart"/>
            <w:r w:rsidRPr="00D26458">
              <w:rPr>
                <w:sz w:val="16"/>
                <w:szCs w:val="16"/>
              </w:rPr>
              <w:t>resistance</w:t>
            </w:r>
            <w:proofErr w:type="spellEnd"/>
            <w:r w:rsidRPr="00D26458">
              <w:rPr>
                <w:sz w:val="16"/>
                <w:szCs w:val="16"/>
              </w:rPr>
              <w:t xml:space="preserve"> to ATB in 30 </w:t>
            </w:r>
            <w:proofErr w:type="spellStart"/>
            <w:r w:rsidRPr="00D26458">
              <w:rPr>
                <w:sz w:val="16"/>
                <w:szCs w:val="16"/>
              </w:rPr>
              <w:t>European</w:t>
            </w:r>
            <w:proofErr w:type="spellEnd"/>
            <w:r w:rsidRPr="00D26458">
              <w:rPr>
                <w:sz w:val="16"/>
                <w:szCs w:val="16"/>
              </w:rPr>
              <w:t xml:space="preserve"> (EU) </w:t>
            </w:r>
            <w:proofErr w:type="spellStart"/>
            <w:r w:rsidRPr="00D26458">
              <w:rPr>
                <w:sz w:val="16"/>
                <w:szCs w:val="16"/>
              </w:rPr>
              <w:t>European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Economic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Area</w:t>
            </w:r>
            <w:proofErr w:type="spellEnd"/>
            <w:r w:rsidRPr="00D26458">
              <w:rPr>
                <w:sz w:val="16"/>
                <w:szCs w:val="16"/>
              </w:rPr>
              <w:t xml:space="preserve"> (EEA) </w:t>
            </w:r>
            <w:proofErr w:type="spellStart"/>
            <w:r w:rsidRPr="00D26458">
              <w:rPr>
                <w:sz w:val="16"/>
                <w:szCs w:val="16"/>
              </w:rPr>
              <w:t>countries</w:t>
            </w:r>
            <w:proofErr w:type="spellEnd"/>
            <w:r w:rsidRPr="00D26458">
              <w:rPr>
                <w:sz w:val="16"/>
                <w:szCs w:val="16"/>
              </w:rPr>
              <w:t xml:space="preserve"> and </w:t>
            </w:r>
            <w:proofErr w:type="spellStart"/>
            <w:r w:rsidRPr="00D26458">
              <w:rPr>
                <w:sz w:val="16"/>
                <w:szCs w:val="16"/>
              </w:rPr>
              <w:t>search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for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the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influence</w:t>
            </w:r>
            <w:proofErr w:type="spellEnd"/>
            <w:r w:rsidRPr="00D26458">
              <w:rPr>
                <w:sz w:val="16"/>
                <w:szCs w:val="16"/>
              </w:rPr>
              <w:t xml:space="preserve"> of state </w:t>
            </w:r>
            <w:proofErr w:type="spellStart"/>
            <w:r w:rsidRPr="00D26458">
              <w:rPr>
                <w:sz w:val="16"/>
                <w:szCs w:val="16"/>
              </w:rPr>
              <w:t>economies</w:t>
            </w:r>
            <w:proofErr w:type="spellEnd"/>
            <w:r w:rsidRPr="00D26458">
              <w:rPr>
                <w:sz w:val="16"/>
                <w:szCs w:val="16"/>
              </w:rPr>
              <w:t xml:space="preserve"> (eg. GDP, </w:t>
            </w:r>
            <w:proofErr w:type="spellStart"/>
            <w:r w:rsidRPr="00D26458">
              <w:rPr>
                <w:sz w:val="16"/>
                <w:szCs w:val="16"/>
              </w:rPr>
              <w:t>health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expenditures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etc</w:t>
            </w:r>
            <w:proofErr w:type="spellEnd"/>
            <w:r w:rsidRPr="00D26458">
              <w:rPr>
                <w:sz w:val="16"/>
                <w:szCs w:val="16"/>
              </w:rPr>
              <w:t xml:space="preserve">.) to </w:t>
            </w:r>
            <w:proofErr w:type="spellStart"/>
            <w:r w:rsidRPr="00D26458">
              <w:rPr>
                <w:sz w:val="16"/>
                <w:szCs w:val="16"/>
              </w:rPr>
              <w:t>the</w:t>
            </w:r>
            <w:proofErr w:type="spellEnd"/>
            <w:r w:rsidRPr="00D26458">
              <w:rPr>
                <w:sz w:val="16"/>
                <w:szCs w:val="16"/>
              </w:rPr>
              <w:t xml:space="preserve"> ATB </w:t>
            </w:r>
            <w:proofErr w:type="spellStart"/>
            <w:r w:rsidRPr="00D26458">
              <w:rPr>
                <w:sz w:val="16"/>
                <w:szCs w:val="16"/>
              </w:rPr>
              <w:t>consumption</w:t>
            </w:r>
            <w:proofErr w:type="spellEnd"/>
            <w:r w:rsidRPr="00D26458">
              <w:rPr>
                <w:sz w:val="16"/>
                <w:szCs w:val="16"/>
              </w:rPr>
              <w:t xml:space="preserve">. As </w:t>
            </w:r>
            <w:proofErr w:type="spellStart"/>
            <w:r w:rsidRPr="00D26458">
              <w:rPr>
                <w:sz w:val="16"/>
                <w:szCs w:val="16"/>
              </w:rPr>
              <w:t>result</w:t>
            </w:r>
            <w:proofErr w:type="spellEnd"/>
            <w:r w:rsidRPr="00D26458">
              <w:rPr>
                <w:sz w:val="16"/>
                <w:szCs w:val="16"/>
              </w:rPr>
              <w:t xml:space="preserve"> of solidarity and </w:t>
            </w:r>
            <w:proofErr w:type="spellStart"/>
            <w:r w:rsidRPr="00D26458">
              <w:rPr>
                <w:sz w:val="16"/>
                <w:szCs w:val="16"/>
              </w:rPr>
              <w:t>patients</w:t>
            </w:r>
            <w:proofErr w:type="spellEnd"/>
            <w:r w:rsidRPr="00D26458">
              <w:rPr>
                <w:sz w:val="16"/>
                <w:szCs w:val="16"/>
              </w:rPr>
              <w:t xml:space="preserve"> </w:t>
            </w:r>
            <w:proofErr w:type="spellStart"/>
            <w:r w:rsidRPr="00D26458">
              <w:rPr>
                <w:sz w:val="16"/>
                <w:szCs w:val="16"/>
              </w:rPr>
              <w:t>behavior</w:t>
            </w:r>
            <w:proofErr w:type="spellEnd"/>
            <w:r w:rsidRPr="00D26458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A80643B" w14:textId="65840769" w:rsidR="00931736" w:rsidRPr="00931736" w:rsidRDefault="00931736" w:rsidP="00931736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1. </w:t>
            </w:r>
            <w:r w:rsidRPr="0093173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Psychosocial Impact of COVID-19 on Elderly/Senior Population</w:t>
            </w:r>
            <w:r w:rsidRPr="00931736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8" w:history="1">
              <w:proofErr w:type="spellStart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Bevelaqua</w:t>
              </w:r>
              <w:proofErr w:type="spellEnd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A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9" w:history="1"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Muss, C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proofErr w:type="gramStart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et</w:t>
            </w:r>
            <w:proofErr w:type="gramEnd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al. </w:t>
            </w:r>
            <w:r w:rsidRPr="0093173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  <w:bdr w:val="none" w:sz="0" w:space="0" w:color="auto" w:frame="1"/>
                <w:lang w:val="en"/>
              </w:rPr>
              <w:t>CLINICAL SOCIAL WORK AND HEALTH INTERVENTION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(4) , pp.8-12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BC7119" w:rsidR="00736D44" w:rsidRPr="009C7963" w:rsidRDefault="001169D1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C14DDC8" w:rsidR="00736D44" w:rsidRPr="00263A42" w:rsidRDefault="001169D1" w:rsidP="009C75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169D1"/>
    <w:rsid w:val="00131F27"/>
    <w:rsid w:val="00182B29"/>
    <w:rsid w:val="00230582"/>
    <w:rsid w:val="00263A42"/>
    <w:rsid w:val="002F70D1"/>
    <w:rsid w:val="00362B3A"/>
    <w:rsid w:val="003B6543"/>
    <w:rsid w:val="003F6183"/>
    <w:rsid w:val="004404EA"/>
    <w:rsid w:val="00453454"/>
    <w:rsid w:val="00470B75"/>
    <w:rsid w:val="004E1895"/>
    <w:rsid w:val="00504FDA"/>
    <w:rsid w:val="0058333E"/>
    <w:rsid w:val="006631BC"/>
    <w:rsid w:val="00677A7E"/>
    <w:rsid w:val="006F71C7"/>
    <w:rsid w:val="00736D44"/>
    <w:rsid w:val="00743A43"/>
    <w:rsid w:val="007D7512"/>
    <w:rsid w:val="0082246C"/>
    <w:rsid w:val="00832A9D"/>
    <w:rsid w:val="0084754A"/>
    <w:rsid w:val="009220F4"/>
    <w:rsid w:val="00931736"/>
    <w:rsid w:val="00946931"/>
    <w:rsid w:val="009C7536"/>
    <w:rsid w:val="00B302D8"/>
    <w:rsid w:val="00B56DA5"/>
    <w:rsid w:val="00B57E9A"/>
    <w:rsid w:val="00B856F2"/>
    <w:rsid w:val="00BD1CCF"/>
    <w:rsid w:val="00CC6E8A"/>
    <w:rsid w:val="00D26458"/>
    <w:rsid w:val="00D7640B"/>
    <w:rsid w:val="00D80BC4"/>
    <w:rsid w:val="00DE5DA0"/>
    <w:rsid w:val="00E71ED5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6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23A5A917B76C11E746A48096D5" TargetMode="External"/><Relationship Id="rId18" Type="http://schemas.openxmlformats.org/officeDocument/2006/relationships/hyperlink" Target="https://www-1webofscience-1com-1g8dbuka40000.han5.savba.sk/wos/author/record/193670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12224529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20</cp:revision>
  <cp:lastPrinted>2022-10-24T11:12:00Z</cp:lastPrinted>
  <dcterms:created xsi:type="dcterms:W3CDTF">2022-10-24T11:16:00Z</dcterms:created>
  <dcterms:modified xsi:type="dcterms:W3CDTF">2022-11-28T10:16:00Z</dcterms:modified>
</cp:coreProperties>
</file>